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jc w:val="center"/>
        <w:rPr/>
      </w:pPr>
      <w:r>
        <w:rPr>
          <w:rStyle w:val="Emphasis"/>
        </w:rPr>
        <w:t>(Bản điền ví dụ theo Mẫu số 23-DS – toàn bộ tên người, số giấy tờ, địa chỉ là giả định để minh họa, không phải người thật)</w:t>
      </w:r>
    </w:p>
    <w:p>
      <w:pPr>
        <w:pStyle w:val="BodyText"/>
        <w:bidi w:val="0"/>
        <w:jc w:val="center"/>
        <w:rPr/>
      </w:pPr>
      <w:r>
        <w:rPr>
          <w:rStyle w:val="Strong"/>
        </w:rPr>
        <w:t>CỘNG HÒA XÃ HỘI CHỦ NGHĨA VIỆT NAM</w:t>
      </w:r>
    </w:p>
    <w:p>
      <w:pPr>
        <w:pStyle w:val="BodyText"/>
        <w:bidi w:val="0"/>
        <w:jc w:val="center"/>
        <w:rPr/>
      </w:pPr>
      <w:r>
        <w:rPr>
          <w:rStyle w:val="Strong"/>
        </w:rPr>
        <w:t>Độc lập - Tự do - Hạnh phúc</w:t>
      </w:r>
    </w:p>
    <w:p>
      <w:pPr>
        <w:pStyle w:val="BodyText"/>
        <w:bidi w:val="0"/>
        <w:jc w:val="center"/>
        <w:rPr/>
      </w:pPr>
      <w:r>
        <w:rPr/>
        <w:t>Hà Nội</w:t>
      </w:r>
      <w:r>
        <w:rPr>
          <w:rStyle w:val="Emphasis"/>
        </w:rPr>
        <w:t>, ngày 10 tháng 3 năm 2026</w:t>
      </w:r>
    </w:p>
    <w:p>
      <w:pPr>
        <w:pStyle w:val="BodyText"/>
        <w:bidi w:val="0"/>
        <w:jc w:val="center"/>
        <w:rPr/>
      </w:pPr>
      <w:r>
        <w:rPr>
          <w:rStyle w:val="Strong"/>
        </w:rPr>
        <w:t>ĐƠN KHỞI KIỆN</w:t>
      </w:r>
    </w:p>
    <w:p>
      <w:pPr>
        <w:pStyle w:val="BodyText"/>
        <w:bidi w:val="0"/>
        <w:jc w:val="left"/>
        <w:rPr/>
      </w:pPr>
      <w:r>
        <w:rPr/>
        <w:t>Kính gửi: Tòa án nhân dân khu vực Giả Định, thành phố Hà Nội (tên giả định; là Tòa án nơi người bị kiện cư trú)</w:t>
      </w:r>
    </w:p>
    <w:p>
      <w:pPr>
        <w:pStyle w:val="BodyText"/>
        <w:bidi w:val="0"/>
        <w:jc w:val="left"/>
        <w:rPr/>
      </w:pPr>
      <w:r>
        <w:rPr>
          <w:rStyle w:val="Strong"/>
        </w:rPr>
        <w:t>Người khởi kiện:</w:t>
      </w:r>
      <w:r>
        <w:rPr/>
        <w:t xml:space="preserve"> Bà Trần Thị Bình (ví dụ), sinh ngày 12/08/1992, Căn cước công dân số 001092000002 (số giả định).</w:t>
      </w:r>
    </w:p>
    <w:p>
      <w:pPr>
        <w:pStyle w:val="BodyText"/>
        <w:bidi w:val="0"/>
        <w:jc w:val="left"/>
        <w:rPr/>
      </w:pPr>
      <w:r>
        <w:rPr/>
        <w:t>Địa chỉ: Số 10, ngõ Hoa Sen, phường Ví Dụ, thành phố Hà Nội.</w:t>
      </w:r>
    </w:p>
    <w:p>
      <w:pPr>
        <w:pStyle w:val="BodyText"/>
        <w:bidi w:val="0"/>
        <w:jc w:val="left"/>
        <w:rPr/>
      </w:pPr>
      <w:r>
        <w:rPr/>
        <w:t>Số điện thoại: 0900 000 002; địa chỉ thư điện tử: để trống.</w:t>
      </w:r>
    </w:p>
    <w:p>
      <w:pPr>
        <w:pStyle w:val="BodyText"/>
        <w:bidi w:val="0"/>
        <w:jc w:val="left"/>
        <w:rPr/>
      </w:pPr>
      <w:r>
        <w:rPr>
          <w:rStyle w:val="Strong"/>
        </w:rPr>
        <w:t>Người bị kiện:</w:t>
      </w:r>
      <w:r>
        <w:rPr/>
        <w:t xml:space="preserve"> Ông Nguyễn Văn An (ví dụ), sinh ngày 05/05/1990.</w:t>
      </w:r>
    </w:p>
    <w:p>
      <w:pPr>
        <w:pStyle w:val="BodyText"/>
        <w:bidi w:val="0"/>
        <w:jc w:val="left"/>
        <w:rPr/>
      </w:pPr>
      <w:r>
        <w:rPr/>
        <w:t>Địa chỉ: Số 25, đường Mẫu, phường Giả Định, thành phố Hà Nội (nơi ông An đang cư trú).</w:t>
      </w:r>
    </w:p>
    <w:p>
      <w:pPr>
        <w:pStyle w:val="BodyText"/>
        <w:bidi w:val="0"/>
        <w:jc w:val="left"/>
        <w:rPr/>
      </w:pPr>
      <w:r>
        <w:rPr/>
        <w:t>Số điện thoại: 0900 000 001.</w:t>
      </w:r>
    </w:p>
    <w:p>
      <w:pPr>
        <w:pStyle w:val="BodyText"/>
        <w:bidi w:val="0"/>
        <w:jc w:val="left"/>
        <w:rPr/>
      </w:pPr>
      <w:r>
        <w:rPr>
          <w:rStyle w:val="Strong"/>
        </w:rPr>
        <w:t>Người có quyền lợi, nghĩa vụ liên quan:</w:t>
      </w:r>
      <w:r>
        <w:rPr/>
        <w:t xml:space="preserve"> không có.</w:t>
      </w:r>
    </w:p>
    <w:p>
      <w:pPr>
        <w:pStyle w:val="BodyText"/>
        <w:bidi w:val="0"/>
        <w:jc w:val="left"/>
        <w:rPr/>
      </w:pPr>
      <w:r>
        <w:rPr>
          <w:rStyle w:val="Strong"/>
        </w:rPr>
        <w:t>Yêu cầu Tòa án giải quyết những vấn đề sau đây:</w:t>
      </w:r>
    </w:p>
    <w:p>
      <w:pPr>
        <w:pStyle w:val="BodyText"/>
        <w:bidi w:val="0"/>
        <w:jc w:val="left"/>
        <w:rPr/>
      </w:pPr>
      <w:r>
        <w:rPr/>
        <w:t>1. Về quan hệ hôn nhân: Tôi và ông An đăng ký kết hôn tại Ủy ban nhân dân phường Ví Dụ, Giấy chứng nhận kết hôn số 01/2015 (số giả định). Trong thời gian chung sống, ông An nhiều lần có hành vi bạo lực gia đình đối với tôi (nêu cụ thể thời gian, sự việc, người chứng kiến, giấy tờ xác nhận nếu có), hôn nhân lâm vào tình trạng trầm trọng, đời sống chung không thể kéo dài. Tôi đề nghị Tòa án giải quyết cho tôi được ly hôn với ông An.</w:t>
      </w:r>
    </w:p>
    <w:p>
      <w:pPr>
        <w:pStyle w:val="BodyText"/>
        <w:bidi w:val="0"/>
        <w:jc w:val="left"/>
        <w:rPr/>
      </w:pPr>
      <w:r>
        <w:rPr/>
        <w:t>2. Về con chung: có một con chung là cháu Nguyễn Trần Minh Khang, sinh ngày 20/10/2018. Tôi đề nghị được trực tiếp nuôi con; ông An cấp dưỡng hằng tháng theo mức Tòa án quyết định.</w:t>
      </w:r>
    </w:p>
    <w:p>
      <w:pPr>
        <w:pStyle w:val="BodyText"/>
        <w:bidi w:val="0"/>
        <w:jc w:val="left"/>
        <w:rPr/>
      </w:pPr>
      <w:r>
        <w:rPr/>
        <w:t>3. Về tài sản chung: đề nghị Tòa án chia theo quy định của pháp luật đối với các tài sản đã liệt kê trong văn bản kèm theo (ví dụ: tiền gửi tiết kiệm chung, xe máy).</w:t>
      </w:r>
    </w:p>
    <w:p>
      <w:pPr>
        <w:pStyle w:val="BodyText"/>
        <w:bidi w:val="0"/>
        <w:jc w:val="left"/>
        <w:rPr/>
      </w:pPr>
      <w:r>
        <w:rPr/>
        <w:t>4. Về nợ chung: không có.</w:t>
      </w:r>
    </w:p>
    <w:p>
      <w:pPr>
        <w:pStyle w:val="BodyText"/>
        <w:bidi w:val="0"/>
        <w:jc w:val="left"/>
        <w:rPr/>
      </w:pPr>
      <w:r>
        <w:rPr/>
        <w:t>Người làm chứng (nếu có): bà Lê Thị Cúc (ví dụ), địa chỉ: Số 12, ngõ Hoa Sen, phường Ví Dụ, thành phố Hà Nội.</w:t>
      </w:r>
    </w:p>
    <w:p>
      <w:pPr>
        <w:pStyle w:val="BodyText"/>
        <w:bidi w:val="0"/>
        <w:jc w:val="left"/>
        <w:rPr/>
      </w:pPr>
      <w:r>
        <w:rPr>
          <w:rStyle w:val="Strong"/>
        </w:rPr>
        <w:t>Danh mục tài liệu, chứng cứ kèm theo đơn khởi kiện gồm có:</w:t>
      </w:r>
    </w:p>
    <w:p>
      <w:pPr>
        <w:pStyle w:val="BodyText"/>
        <w:bidi w:val="0"/>
        <w:jc w:val="left"/>
        <w:rPr/>
      </w:pPr>
      <w:r>
        <w:rPr/>
        <w:t>1. Bản sao Giấy chứng nhận đăng ký kết hôn;</w:t>
      </w:r>
    </w:p>
    <w:p>
      <w:pPr>
        <w:pStyle w:val="BodyText"/>
        <w:bidi w:val="0"/>
        <w:jc w:val="left"/>
        <w:rPr/>
      </w:pPr>
      <w:r>
        <w:rPr/>
        <w:t>2. Bản sao Giấy khai sinh của con chung;</w:t>
      </w:r>
    </w:p>
    <w:p>
      <w:pPr>
        <w:pStyle w:val="BodyText"/>
        <w:bidi w:val="0"/>
        <w:jc w:val="left"/>
        <w:rPr/>
      </w:pPr>
      <w:r>
        <w:rPr/>
        <w:t>3. Bản sao Căn cước công dân của người khởi kiện;</w:t>
      </w:r>
    </w:p>
    <w:p>
      <w:pPr>
        <w:pStyle w:val="BodyText"/>
        <w:bidi w:val="0"/>
        <w:jc w:val="left"/>
        <w:rPr/>
      </w:pPr>
      <w:r>
        <w:rPr/>
        <w:t>4. Giấy tờ, ảnh, tin nhắn, xác nhận… chứng minh hành vi bạo lực gia đình (nếu có);</w:t>
      </w:r>
    </w:p>
    <w:p>
      <w:pPr>
        <w:pStyle w:val="BodyText"/>
        <w:bidi w:val="0"/>
        <w:jc w:val="left"/>
        <w:rPr/>
      </w:pPr>
      <w:r>
        <w:rPr/>
        <w:t>5. Bản kê và giấy tờ chứng minh tài sản chung (nếu có).</w:t>
      </w:r>
    </w:p>
    <w:p>
      <w:pPr>
        <w:pStyle w:val="BodyText"/>
        <w:bidi w:val="0"/>
        <w:jc w:val="left"/>
        <w:rPr/>
      </w:pPr>
      <w:r>
        <w:rPr/>
        <w:t>(Các thông tin khác: không có.)</w:t>
      </w:r>
    </w:p>
    <w:tbl>
      <w:tblPr>
        <w:tblW w:w="9075" w:type="dxa"/>
        <w:jc w:val="left"/>
        <w:tblInd w:w="0" w:type="dxa"/>
        <w:tblLayout w:type="fixed"/>
        <w:tblCellMar>
          <w:top w:w="0" w:type="dxa"/>
          <w:left w:w="0" w:type="dxa"/>
          <w:bottom w:w="0" w:type="dxa"/>
          <w:right w:w="0" w:type="dxa"/>
        </w:tblCellMar>
      </w:tblPr>
      <w:tblGrid>
        <w:gridCol w:w="4537"/>
        <w:gridCol w:w="4537"/>
      </w:tblGrid>
      <w:tr>
        <w:trPr/>
        <w:tc>
          <w:tcPr>
            <w:tcW w:w="4537" w:type="dxa"/>
            <w:tcBorders/>
            <w:vAlign w:val="center"/>
          </w:tcPr>
          <w:p>
            <w:pPr>
              <w:pStyle w:val="TableContents"/>
              <w:bidi w:val="0"/>
              <w:ind w:hanging="0" w:left="0" w:right="0"/>
              <w:jc w:val="left"/>
              <w:rPr>
                <w:sz w:val="4"/>
                <w:szCs w:val="4"/>
              </w:rPr>
            </w:pPr>
            <w:r>
              <w:rPr>
                <w:sz w:val="4"/>
                <w:szCs w:val="4"/>
              </w:rPr>
            </w:r>
          </w:p>
        </w:tc>
        <w:tc>
          <w:tcPr>
            <w:tcW w:w="4537" w:type="dxa"/>
            <w:tcBorders/>
            <w:vAlign w:val="center"/>
          </w:tcPr>
          <w:p>
            <w:pPr>
              <w:pStyle w:val="TableContents"/>
              <w:bidi w:val="0"/>
              <w:jc w:val="center"/>
              <w:rPr/>
            </w:pPr>
            <w:r>
              <w:rPr>
                <w:rStyle w:val="Strong"/>
              </w:rPr>
              <w:t>Người khởi kiện</w:t>
            </w:r>
            <w:r>
              <w:rPr/>
              <w:br/>
            </w:r>
            <w:r>
              <w:rPr>
                <w:rStyle w:val="Emphasis"/>
              </w:rPr>
              <w:t>(Ký hoặc điểm chỉ, ghi rõ họ tên)</w:t>
            </w:r>
            <w:r>
              <w:rPr/>
              <w:br/>
              <w:br/>
              <w:br/>
              <w:t>Trần Thị Bình</w:t>
            </w:r>
          </w:p>
        </w:tc>
      </w:tr>
    </w:tbl>
    <w:p>
      <w:pPr>
        <w:pStyle w:val="BodyText"/>
        <w:bidi w:val="0"/>
        <w:spacing w:before="0" w:after="100"/>
        <w:jc w:val="left"/>
        <w:rPr/>
      </w:pPr>
      <w:r>
        <w:rPr/>
      </w:r>
    </w:p>
    <w:sectPr>
      <w:type w:val="nextPage"/>
      <w:pgSz w:w="11906" w:h="16838"/>
      <w:pgMar w:left="1701"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altName w:val="serif"/>
    <w:charset w:val="01"/>
    <w:family w:val="auto"/>
    <w:pitch w:val="default"/>
  </w:font>
  <w:font w:name="Liberation Sans">
    <w:altName w:val="Arial"/>
    <w:charset w:val="01"/>
    <w:family w:val="swiss"/>
    <w:pitch w:val="variable"/>
  </w:font>
</w:fonts>
</file>

<file path=word/settings.xml><?xml version="1.0" encoding="utf-8"?>
<w:settings xmlns:w="http://schemas.openxmlformats.org/wordprocessingml/2006/main">
  <w:zoom w:percent="100"/>
  <w:defaultTabStop w:val="709"/>
  <w:autoHyphenation w:val="true"/>
  <w:hyphenationZone w:val="0"/>
  <w:compat>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DejaVu Sans"/>
        <w:sz w:val="24"/>
        <w:szCs w:val="24"/>
        <w:lang w:val="en-US" w:eastAsia="zh-CN" w:bidi="hi-IN"/>
      </w:rPr>
    </w:rPrDefault>
    <w:pPrDefault>
      <w:pPr>
        <w:suppressAutoHyphens w:val="true"/>
      </w:pPr>
    </w:pPrDefault>
  </w:docDefaults>
  <w:style w:type="paragraph" w:styleId="Normal">
    <w:name w:val="Normal"/>
    <w:qFormat/>
    <w:pPr>
      <w:widowControl w:val="false"/>
      <w:bidi w:val="0"/>
      <w:spacing w:lineRule="auto" w:line="324"/>
    </w:pPr>
    <w:rPr>
      <w:rFonts w:ascii="Times New Roman;serif" w:hAnsi="Times New Roman;serif" w:eastAsia="Times New Roman;serif" w:cs="Times New Roman;serif"/>
      <w:color w:val="auto"/>
      <w:sz w:val="26"/>
      <w:szCs w:val="26"/>
      <w:lang w:val="en-US" w:eastAsia="zh-CN" w:bidi="hi-IN"/>
    </w:rPr>
  </w:style>
  <w:style w:type="paragraph" w:styleId="Heading3">
    <w:name w:val="heading 3"/>
    <w:basedOn w:val="Heading"/>
    <w:next w:val="BodyText"/>
    <w:qFormat/>
    <w:pPr>
      <w:spacing w:before="140" w:after="120"/>
      <w:outlineLvl w:val="2"/>
    </w:pPr>
    <w:rPr>
      <w:rFonts w:ascii="Liberation Serif" w:hAnsi="Liberation Serif" w:eastAsia="DejaVu Sans" w:cs="DejaVu Sans"/>
      <w:b/>
      <w:bCs/>
      <w:sz w:val="26"/>
      <w:szCs w:val="26"/>
    </w:rPr>
  </w:style>
  <w:style w:type="character" w:styleId="Emphasis">
    <w:name w:val="Emphasis"/>
    <w:qFormat/>
    <w:rPr>
      <w:i/>
      <w:iCs/>
    </w:rPr>
  </w:style>
  <w:style w:type="character" w:styleId="Strong">
    <w:name w:val="Strong"/>
    <w:qFormat/>
    <w:rPr>
      <w:b/>
      <w:bCs/>
    </w:rPr>
  </w:style>
  <w:style w:type="paragraph" w:styleId="Heading">
    <w:name w:val="Heading"/>
    <w:basedOn w:val="Normal"/>
    <w:next w:val="BodyText"/>
    <w:qFormat/>
    <w:pPr>
      <w:keepNext w:val="true"/>
      <w:spacing w:before="240" w:after="120"/>
    </w:pPr>
    <w:rPr>
      <w:rFonts w:ascii="Liberation Sans" w:hAnsi="Liberation Sans" w:eastAsia="DejaVu Sans" w:cs="DejaVu Sans"/>
      <w:sz w:val="28"/>
      <w:szCs w:val="28"/>
    </w:rPr>
  </w:style>
  <w:style w:type="paragraph" w:styleId="BodyText">
    <w:name w:val="Body Text"/>
    <w:basedOn w:val="Normal"/>
    <w:pPr>
      <w:spacing w:lineRule="auto" w:line="276" w:before="0" w:after="10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TableContents">
    <w:name w:val="Table Contents"/>
    <w:basedOn w:val="Normal"/>
    <w:qFormat/>
    <w:pPr>
      <w:widowControl w:val="false"/>
      <w:suppressLineNumbers/>
    </w:pPr>
    <w:rPr>
      <w:sz w:val="26"/>
      <w:szCs w:val="26"/>
    </w:rPr>
  </w:style>
  <w:style w:type="paragraph" w:styleId="TableHeading">
    <w:name w:val="Table Heading"/>
    <w:basedOn w:val="TableContents"/>
    <w:qFormat/>
    <w:pPr>
      <w:suppressLineNumbers/>
      <w:jc w:val="center"/>
    </w:pPr>
    <w:rPr>
      <w:b/>
      <w:bCs/>
      <w:sz w:val="26"/>
      <w:szCs w:val="2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LibreOffice/25.2.3.2$Linux_X86_64 LibreOffice_project/520$Build-2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Mẫu đơn ly hôn mới nhất (thuận tình và đơn phương) – Word, PDF, viết tay, cách viết</dc:title>
</cp:coreProperties>
</file>

<file path=docProps/custom.xml><?xml version="1.0" encoding="utf-8"?>
<Properties xmlns="http://schemas.openxmlformats.org/officeDocument/2006/custom-properties" xmlns:vt="http://schemas.openxmlformats.org/officeDocument/2006/docPropsVTypes"/>
</file>